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Borders>
          <w:top w:val="double" w:sz="6" w:space="0" w:color="auto"/>
          <w:left w:val="double" w:sz="6" w:space="0" w:color="auto"/>
          <w:right w:val="double" w:sz="6" w:space="0" w:color="auto"/>
          <w:insideH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67"/>
        <w:gridCol w:w="784"/>
        <w:gridCol w:w="1974"/>
        <w:gridCol w:w="1973"/>
        <w:gridCol w:w="1974"/>
      </w:tblGrid>
      <w:tr w:rsidR="0065585E">
        <w:trPr>
          <w:cantSplit/>
          <w:trHeight w:val="799"/>
          <w:tblHeader/>
        </w:trPr>
        <w:tc>
          <w:tcPr>
            <w:tcW w:w="8451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65585E" w:rsidRPr="00582AF4" w:rsidRDefault="000A0FF7" w:rsidP="0065585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EQUILIBRIO DI BILANCIO DI CUI ALL'ART. 9 DELLA LEGGE N. 243/2012</w:t>
            </w:r>
          </w:p>
        </w:tc>
        <w:tc>
          <w:tcPr>
            <w:tcW w:w="1974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65585E" w:rsidRPr="00582AF4" w:rsidRDefault="000A0FF7" w:rsidP="0065585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2019</w:t>
            </w:r>
          </w:p>
        </w:tc>
        <w:tc>
          <w:tcPr>
            <w:tcW w:w="1973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65585E" w:rsidRPr="00582AF4" w:rsidRDefault="000A0FF7" w:rsidP="0065585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2020</w:t>
            </w:r>
          </w:p>
        </w:tc>
        <w:tc>
          <w:tcPr>
            <w:tcW w:w="1974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65585E" w:rsidRPr="00582AF4" w:rsidRDefault="000A0FF7" w:rsidP="0065585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2021</w:t>
            </w:r>
          </w:p>
        </w:tc>
      </w:tr>
      <w:tr w:rsidR="0036207A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36207A" w:rsidRDefault="0036207A" w:rsidP="00FF3143">
            <w:pPr>
              <w:rPr>
                <w:rFonts w:ascii="Calibri" w:hAnsi="Calibri"/>
                <w:noProof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Avanzo per investimento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36207A" w:rsidRDefault="0036207A" w:rsidP="006910F4">
            <w:pPr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36207A" w:rsidRDefault="0036207A" w:rsidP="006910F4">
            <w:pPr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160.000,00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36207A" w:rsidRDefault="0036207A" w:rsidP="006910F4">
            <w:pPr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36207A" w:rsidRDefault="0036207A" w:rsidP="006910F4">
            <w:pPr>
              <w:jc w:val="right"/>
              <w:rPr>
                <w:noProof/>
                <w:sz w:val="20"/>
                <w:szCs w:val="20"/>
              </w:rPr>
            </w:pP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t>A1) Fondo pluriennale vincolato di entrata per spese correnti (dal 2020 quota finanziata da entrate finali)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t>A2) Fondo pluriennale vincolato di entrata in conto capitale al netto delle quote finanziate da debito (dal 2020 quota finanziata da entrate finali)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134.615,21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t xml:space="preserve">A3) Fondo pluriennale vincolato di entrata per partite finanziarie (dal 2020 quota </w:t>
            </w:r>
            <w:r>
              <w:rPr>
                <w:rFonts w:ascii="Calibri" w:hAnsi="Calibri"/>
                <w:noProof/>
                <w:sz w:val="18"/>
                <w:szCs w:val="18"/>
              </w:rPr>
              <w:t>finanziata da entrate finali)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t>A4) Fondo pluriennale vincolato di entrata che finanzia gli impegni cancellati definitivamente dopo l'approvazione del rendiconto dell'anno precedente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-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943A06">
        <w:tblPrEx>
          <w:tblBorders>
            <w:top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vAlign w:val="center"/>
          </w:tcPr>
          <w:p w:rsidR="00943A06" w:rsidRDefault="000A0FF7" w:rsidP="003E6CC9">
            <w:r>
              <w:rPr>
                <w:rFonts w:ascii="Calibri" w:hAnsi="Calibri"/>
                <w:noProof/>
                <w:sz w:val="18"/>
                <w:szCs w:val="18"/>
              </w:rPr>
              <w:t>A) Fondo pluriennale vincolato di entrata (A1 + A2 + A3 - A4)</w:t>
            </w:r>
          </w:p>
        </w:tc>
        <w:tc>
          <w:tcPr>
            <w:tcW w:w="784" w:type="dxa"/>
            <w:vAlign w:val="center"/>
          </w:tcPr>
          <w:p w:rsidR="00943A06" w:rsidRPr="006910F4" w:rsidRDefault="000A0FF7" w:rsidP="003E6CC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vAlign w:val="center"/>
          </w:tcPr>
          <w:p w:rsidR="00943A06" w:rsidRPr="006910F4" w:rsidRDefault="0036207A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29</w:t>
            </w:r>
            <w:r w:rsidR="000A0FF7">
              <w:rPr>
                <w:noProof/>
                <w:sz w:val="20"/>
                <w:szCs w:val="20"/>
              </w:rPr>
              <w:t>4.615,21</w:t>
            </w:r>
          </w:p>
        </w:tc>
        <w:tc>
          <w:tcPr>
            <w:tcW w:w="1973" w:type="dxa"/>
            <w:vAlign w:val="center"/>
          </w:tcPr>
          <w:p w:rsidR="00943A06" w:rsidRPr="006910F4" w:rsidRDefault="000A0FF7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4" w:type="dxa"/>
            <w:vAlign w:val="center"/>
          </w:tcPr>
          <w:p w:rsidR="00943A06" w:rsidRPr="006910F4" w:rsidRDefault="000A0FF7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t>B) Titolo 1 - Entrate correnti di natura tributaria, contributiva e perequativa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1.732.117,29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1.732.117,29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1.732.117,29</w:t>
            </w: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t>C) Titolo 2 - Trasferimenti correnti validi ai fini dei saldi finanza pubblica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126.342,02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108.765,85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108.765,85</w:t>
            </w: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t>D) Titolo 3 - Entrate extratributarie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420.700,00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402.240,00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402.240,00</w:t>
            </w: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t>E) Titolo 4 - Entrate in c/capitale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498.085,65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42.566,00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36.566,00</w:t>
            </w: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t>F) Titolo 5 - Entrate da riduzione di attivita' finanziarie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943A06">
        <w:tblPrEx>
          <w:tblBorders>
            <w:top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vAlign w:val="center"/>
          </w:tcPr>
          <w:p w:rsidR="00943A06" w:rsidRDefault="000A0FF7" w:rsidP="003E6CC9">
            <w:r>
              <w:rPr>
                <w:rFonts w:ascii="Calibri" w:hAnsi="Calibri"/>
                <w:noProof/>
                <w:sz w:val="18"/>
                <w:szCs w:val="18"/>
              </w:rPr>
              <w:t>G)  SPAZI FINANZIARI ACQUISITI</w:t>
            </w:r>
          </w:p>
        </w:tc>
        <w:tc>
          <w:tcPr>
            <w:tcW w:w="784" w:type="dxa"/>
            <w:vAlign w:val="center"/>
          </w:tcPr>
          <w:p w:rsidR="00943A06" w:rsidRPr="006910F4" w:rsidRDefault="000A0FF7" w:rsidP="003E6CC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vAlign w:val="center"/>
          </w:tcPr>
          <w:p w:rsidR="00943A06" w:rsidRPr="006910F4" w:rsidRDefault="000A0FF7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3" w:type="dxa"/>
            <w:vAlign w:val="center"/>
          </w:tcPr>
          <w:p w:rsidR="00943A06" w:rsidRPr="006910F4" w:rsidRDefault="000A0FF7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4" w:type="dxa"/>
            <w:vAlign w:val="center"/>
          </w:tcPr>
          <w:p w:rsidR="00943A06" w:rsidRPr="006910F4" w:rsidRDefault="000A0FF7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t>H1) Titolo 1 - Spese correnti al netto del fondo pluriennale vincolato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2.116.580,14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2.073.664,54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2.066.645,54</w:t>
            </w: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t>H2) Fondo pluriennale vincolato di parte corrente (dal 2020 quota finanziata da entrate finali)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t>H3) Fondo crediti di dubbia esigibilita' di parte corrente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-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5.500,00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5.500,00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5.500,00</w:t>
            </w: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t>H4) Fondo contenzioso (destinato a confluire nel risultato di amministrazione)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-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t>H5) Altri accantonamenti (destinati a confluire nel risultato di amministrazione)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-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1.301,47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1.301,47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1.301,47</w:t>
            </w:r>
          </w:p>
        </w:tc>
      </w:tr>
      <w:tr w:rsidR="00943A06">
        <w:tblPrEx>
          <w:tblBorders>
            <w:top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vAlign w:val="center"/>
          </w:tcPr>
          <w:p w:rsidR="00943A06" w:rsidRDefault="000A0FF7" w:rsidP="003E6CC9">
            <w:r>
              <w:rPr>
                <w:rFonts w:ascii="Calibri" w:hAnsi="Calibri"/>
                <w:noProof/>
                <w:sz w:val="18"/>
                <w:szCs w:val="18"/>
              </w:rPr>
              <w:t>H) Titolo 1 - Spese correnti valide ai fini dei saldi di finanza pubblica (H=H1+H2-H3-H4-H5)</w:t>
            </w:r>
          </w:p>
        </w:tc>
        <w:tc>
          <w:tcPr>
            <w:tcW w:w="784" w:type="dxa"/>
            <w:vAlign w:val="center"/>
          </w:tcPr>
          <w:p w:rsidR="00943A06" w:rsidRPr="006910F4" w:rsidRDefault="000A0FF7" w:rsidP="003E6CC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vAlign w:val="center"/>
          </w:tcPr>
          <w:p w:rsidR="00943A06" w:rsidRPr="006910F4" w:rsidRDefault="000A0FF7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2.109.778,67</w:t>
            </w:r>
          </w:p>
        </w:tc>
        <w:tc>
          <w:tcPr>
            <w:tcW w:w="1973" w:type="dxa"/>
            <w:vAlign w:val="center"/>
          </w:tcPr>
          <w:p w:rsidR="00943A06" w:rsidRPr="006910F4" w:rsidRDefault="000A0FF7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2.066.863,07</w:t>
            </w:r>
          </w:p>
        </w:tc>
        <w:tc>
          <w:tcPr>
            <w:tcW w:w="1974" w:type="dxa"/>
            <w:vAlign w:val="center"/>
          </w:tcPr>
          <w:p w:rsidR="00943A06" w:rsidRPr="006910F4" w:rsidRDefault="000A0FF7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2.059.844,07</w:t>
            </w: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t>I1) Titolo 2 - Spese in c/ capitale al netto del fondo pluriennale vincolato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792.700,86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42.566,00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36.566,00</w:t>
            </w: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t>I2) Fondo pluriennale vincolato in c/capitale al netto delle quote finanziate da debito (dal 2020 quota finanziata da entrate finali)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t>I3) Fondo crediti di dubbia esigibilita' in c/capitale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-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t>I4) Altri accantonamenti (destinati a confluire nel risultato di amministrazione)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-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943A06">
        <w:tblPrEx>
          <w:tblBorders>
            <w:top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vAlign w:val="center"/>
          </w:tcPr>
          <w:p w:rsidR="00943A06" w:rsidRDefault="000A0FF7" w:rsidP="003E6CC9">
            <w:r>
              <w:rPr>
                <w:rFonts w:ascii="Calibri" w:hAnsi="Calibri"/>
                <w:noProof/>
                <w:sz w:val="18"/>
                <w:szCs w:val="18"/>
              </w:rPr>
              <w:t>I) Titolo 2 - Spese in c/capitale valide ai fini dei saldi di finanza pubblica (I=I1+I2-I3-I4)</w:t>
            </w:r>
          </w:p>
        </w:tc>
        <w:tc>
          <w:tcPr>
            <w:tcW w:w="784" w:type="dxa"/>
            <w:vAlign w:val="center"/>
          </w:tcPr>
          <w:p w:rsidR="00943A06" w:rsidRPr="006910F4" w:rsidRDefault="000A0FF7" w:rsidP="003E6CC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vAlign w:val="center"/>
          </w:tcPr>
          <w:p w:rsidR="00943A06" w:rsidRPr="006910F4" w:rsidRDefault="000A0FF7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792.700,86</w:t>
            </w:r>
          </w:p>
        </w:tc>
        <w:tc>
          <w:tcPr>
            <w:tcW w:w="1973" w:type="dxa"/>
            <w:vAlign w:val="center"/>
          </w:tcPr>
          <w:p w:rsidR="00943A06" w:rsidRPr="006910F4" w:rsidRDefault="000A0FF7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42.566,00</w:t>
            </w:r>
          </w:p>
        </w:tc>
        <w:tc>
          <w:tcPr>
            <w:tcW w:w="1974" w:type="dxa"/>
            <w:vAlign w:val="center"/>
          </w:tcPr>
          <w:p w:rsidR="00943A06" w:rsidRPr="006910F4" w:rsidRDefault="000A0FF7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36.566,00</w:t>
            </w: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t>L1) Titolo 3 - Spese per incremento di attivita' finanziaria al netto del fondo pluriennale vincolato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6910F4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6910F4" w:rsidRDefault="000A0FF7" w:rsidP="00FF3143">
            <w:r>
              <w:rPr>
                <w:rFonts w:ascii="Calibri" w:hAnsi="Calibri"/>
                <w:noProof/>
                <w:sz w:val="18"/>
                <w:szCs w:val="18"/>
              </w:rPr>
              <w:lastRenderedPageBreak/>
              <w:t>L2) Fondo pluriennale vincolato per partite finanziarie (dal 2020 quota finanziata da entrate finali)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6910F4" w:rsidRPr="006910F4" w:rsidRDefault="000A0FF7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943A06">
        <w:tblPrEx>
          <w:tblBorders>
            <w:top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vAlign w:val="center"/>
          </w:tcPr>
          <w:p w:rsidR="00943A06" w:rsidRDefault="000A0FF7" w:rsidP="003E6CC9">
            <w:r>
              <w:rPr>
                <w:rFonts w:ascii="Calibri" w:hAnsi="Calibri"/>
                <w:noProof/>
                <w:sz w:val="18"/>
                <w:szCs w:val="18"/>
              </w:rPr>
              <w:t>L) Titolo 3 - Spese per incremento di attivita' finanziaria (L=L1 + L2)</w:t>
            </w:r>
          </w:p>
        </w:tc>
        <w:tc>
          <w:tcPr>
            <w:tcW w:w="784" w:type="dxa"/>
            <w:vAlign w:val="center"/>
          </w:tcPr>
          <w:p w:rsidR="00943A06" w:rsidRPr="006910F4" w:rsidRDefault="000A0FF7" w:rsidP="003E6CC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-</w:t>
            </w:r>
          </w:p>
        </w:tc>
        <w:tc>
          <w:tcPr>
            <w:tcW w:w="1974" w:type="dxa"/>
            <w:vAlign w:val="center"/>
          </w:tcPr>
          <w:p w:rsidR="00943A06" w:rsidRPr="006910F4" w:rsidRDefault="000A0FF7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3" w:type="dxa"/>
            <w:vAlign w:val="center"/>
          </w:tcPr>
          <w:p w:rsidR="00943A06" w:rsidRPr="006910F4" w:rsidRDefault="000A0FF7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4" w:type="dxa"/>
            <w:vAlign w:val="center"/>
          </w:tcPr>
          <w:p w:rsidR="00943A06" w:rsidRPr="006910F4" w:rsidRDefault="000A0FF7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943A06">
        <w:tblPrEx>
          <w:tblBorders>
            <w:top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vAlign w:val="center"/>
          </w:tcPr>
          <w:p w:rsidR="00943A06" w:rsidRDefault="000A0FF7" w:rsidP="003E6CC9">
            <w:r>
              <w:rPr>
                <w:rFonts w:ascii="Calibri" w:hAnsi="Calibri"/>
                <w:noProof/>
                <w:sz w:val="18"/>
                <w:szCs w:val="18"/>
              </w:rPr>
              <w:t>M) SPAZI FINANZIARI CEDUTI</w:t>
            </w:r>
          </w:p>
        </w:tc>
        <w:tc>
          <w:tcPr>
            <w:tcW w:w="784" w:type="dxa"/>
            <w:vAlign w:val="center"/>
          </w:tcPr>
          <w:p w:rsidR="00943A06" w:rsidRPr="006910F4" w:rsidRDefault="000A0FF7" w:rsidP="003E6CC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-</w:t>
            </w:r>
          </w:p>
        </w:tc>
        <w:tc>
          <w:tcPr>
            <w:tcW w:w="1974" w:type="dxa"/>
            <w:vAlign w:val="center"/>
          </w:tcPr>
          <w:p w:rsidR="00943A06" w:rsidRPr="006910F4" w:rsidRDefault="000A0FF7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3" w:type="dxa"/>
            <w:vAlign w:val="center"/>
          </w:tcPr>
          <w:p w:rsidR="00943A06" w:rsidRPr="006910F4" w:rsidRDefault="000A0FF7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1974" w:type="dxa"/>
            <w:vAlign w:val="center"/>
          </w:tcPr>
          <w:p w:rsidR="00943A06" w:rsidRPr="006910F4" w:rsidRDefault="000A0FF7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943A06">
        <w:tblPrEx>
          <w:tblBorders>
            <w:top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vAlign w:val="center"/>
          </w:tcPr>
          <w:p w:rsidR="00943A06" w:rsidRDefault="000A0FF7" w:rsidP="003E6CC9">
            <w:r>
              <w:rPr>
                <w:rFonts w:ascii="Calibri" w:hAnsi="Calibri"/>
                <w:noProof/>
                <w:sz w:val="18"/>
                <w:szCs w:val="18"/>
              </w:rPr>
              <w:t>(N) EQUILIBRIO DI BILANCIO  AI SENSI DELL'ARTICOLO 9 DELLA LEGGE N. 243/2012 (N=A+B+C+D+E+F+G-H-I-L-M)</w:t>
            </w:r>
          </w:p>
        </w:tc>
        <w:tc>
          <w:tcPr>
            <w:tcW w:w="784" w:type="dxa"/>
            <w:vAlign w:val="center"/>
          </w:tcPr>
          <w:p w:rsidR="00943A06" w:rsidRPr="006910F4" w:rsidRDefault="000A0FF7" w:rsidP="003E6CC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-</w:t>
            </w:r>
          </w:p>
        </w:tc>
        <w:tc>
          <w:tcPr>
            <w:tcW w:w="1974" w:type="dxa"/>
            <w:vAlign w:val="center"/>
          </w:tcPr>
          <w:p w:rsidR="00943A06" w:rsidRPr="006910F4" w:rsidRDefault="0036207A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16</w:t>
            </w:r>
            <w:bookmarkStart w:id="0" w:name="_GoBack"/>
            <w:bookmarkEnd w:id="0"/>
            <w:r w:rsidR="000A0FF7">
              <w:rPr>
                <w:noProof/>
                <w:sz w:val="20"/>
                <w:szCs w:val="20"/>
              </w:rPr>
              <w:t>9.380,64</w:t>
            </w:r>
          </w:p>
        </w:tc>
        <w:tc>
          <w:tcPr>
            <w:tcW w:w="1973" w:type="dxa"/>
            <w:vAlign w:val="center"/>
          </w:tcPr>
          <w:p w:rsidR="00943A06" w:rsidRPr="006910F4" w:rsidRDefault="000A0FF7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176.260,07</w:t>
            </w:r>
          </w:p>
        </w:tc>
        <w:tc>
          <w:tcPr>
            <w:tcW w:w="1974" w:type="dxa"/>
            <w:vAlign w:val="center"/>
          </w:tcPr>
          <w:p w:rsidR="00943A06" w:rsidRPr="006910F4" w:rsidRDefault="000A0FF7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183.279,07</w:t>
            </w:r>
          </w:p>
        </w:tc>
      </w:tr>
    </w:tbl>
    <w:p w:rsidR="000A0FF7" w:rsidRDefault="000A0FF7"/>
    <w:sectPr w:rsidR="000A0FF7" w:rsidSect="007C6C02">
      <w:headerReference w:type="default" r:id="rId7"/>
      <w:pgSz w:w="16838" w:h="11906" w:orient="landscape" w:code="9"/>
      <w:pgMar w:top="1134" w:right="1418" w:bottom="1134" w:left="1134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FF7" w:rsidRDefault="000A0FF7">
      <w:r>
        <w:separator/>
      </w:r>
    </w:p>
  </w:endnote>
  <w:endnote w:type="continuationSeparator" w:id="0">
    <w:p w:rsidR="000A0FF7" w:rsidRDefault="000A0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FF7" w:rsidRDefault="000A0FF7">
      <w:r>
        <w:separator/>
      </w:r>
    </w:p>
  </w:footnote>
  <w:footnote w:type="continuationSeparator" w:id="0">
    <w:p w:rsidR="000A0FF7" w:rsidRDefault="000A0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984" w:type="dxa"/>
      <w:tblInd w:w="-28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3984"/>
    </w:tblGrid>
    <w:tr w:rsidR="000669DE" w:rsidRPr="006017E9">
      <w:trPr>
        <w:cantSplit/>
      </w:trPr>
      <w:tc>
        <w:tcPr>
          <w:tcW w:w="13984" w:type="dxa"/>
          <w:shd w:val="clear" w:color="auto" w:fill="auto"/>
          <w:vAlign w:val="center"/>
        </w:tcPr>
        <w:p w:rsidR="000669DE" w:rsidRDefault="000A0FF7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BILANCIO DI PREVISIONE</w:t>
          </w:r>
        </w:p>
        <w:p w:rsidR="000669DE" w:rsidRDefault="000A0FF7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PROSPETTO VERIFICA RISPETTO DEI VINCOLI DI FINANZA PUBBLICA</w:t>
          </w:r>
        </w:p>
      </w:tc>
    </w:tr>
    <w:tr w:rsidR="000669DE" w:rsidRPr="00A50A8D">
      <w:trPr>
        <w:cantSplit/>
      </w:trPr>
      <w:tc>
        <w:tcPr>
          <w:tcW w:w="13984" w:type="dxa"/>
          <w:shd w:val="clear" w:color="auto" w:fill="auto"/>
          <w:vAlign w:val="center"/>
        </w:tcPr>
        <w:p w:rsidR="000669DE" w:rsidRPr="00A50A8D" w:rsidRDefault="000A0FF7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36207A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16499"/>
    <w:multiLevelType w:val="hybridMultilevel"/>
    <w:tmpl w:val="0696F8BA"/>
    <w:lvl w:ilvl="0" w:tplc="0410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AA7"/>
    <w:rsid w:val="000A0FF7"/>
    <w:rsid w:val="001F3F08"/>
    <w:rsid w:val="0036207A"/>
    <w:rsid w:val="007C6C02"/>
    <w:rsid w:val="00822AA7"/>
    <w:rsid w:val="00847841"/>
    <w:rsid w:val="00892EE3"/>
    <w:rsid w:val="00971573"/>
    <w:rsid w:val="00F93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4997FD8-B83F-4EB3-8FAD-4632B5FF5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9A4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3048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2019-02-27T14:18:00Z</dcterms:created>
  <dcterms:modified xsi:type="dcterms:W3CDTF">2019-02-27T14:18:00Z</dcterms:modified>
</cp:coreProperties>
</file>